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21</w:t>
      </w:r>
      <w:r>
        <w:rPr>
          <w:rFonts w:ascii="Times New Roman" w:hAnsi="Times New Roman" w:cs="Times New Roman"/>
          <w:b/>
          <w:bCs/>
          <w:sz w:val="32"/>
          <w:szCs w:val="32"/>
        </w:rPr>
        <w:t>级理学院数学类本科生专业分流实施方案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根据</w:t>
      </w:r>
      <w:r>
        <w:rPr>
          <w:rFonts w:hint="eastAsia" w:ascii="Times New Roman" w:hAnsi="Times New Roman" w:cs="Times New Roman"/>
          <w:sz w:val="24"/>
          <w:szCs w:val="24"/>
        </w:rPr>
        <w:t>《杭州电子科技大学转专业（类）与大类分流实施办法（试行）》（杭电本[</w:t>
      </w: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hint="eastAsia"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180号</w:t>
      </w:r>
      <w:r>
        <w:rPr>
          <w:rFonts w:hint="eastAsia" w:ascii="Times New Roman" w:hAnsi="Times New Roman" w:cs="Times New Roman"/>
          <w:sz w:val="24"/>
          <w:szCs w:val="24"/>
        </w:rPr>
        <w:t>）文件规定</w:t>
      </w:r>
      <w:r>
        <w:rPr>
          <w:rFonts w:ascii="Times New Roman" w:hAnsi="Times New Roman" w:cs="Times New Roman"/>
          <w:sz w:val="24"/>
          <w:szCs w:val="24"/>
        </w:rPr>
        <w:t>，学院经</w:t>
      </w:r>
      <w:r>
        <w:rPr>
          <w:rFonts w:hint="eastAsia" w:ascii="Times New Roman" w:hAnsi="Times New Roman" w:cs="Times New Roman"/>
          <w:sz w:val="24"/>
          <w:szCs w:val="24"/>
        </w:rPr>
        <w:t>讨论</w:t>
      </w:r>
      <w:r>
        <w:rPr>
          <w:rFonts w:ascii="Times New Roman" w:hAnsi="Times New Roman" w:cs="Times New Roman"/>
          <w:sz w:val="24"/>
          <w:szCs w:val="24"/>
        </w:rPr>
        <w:t>研究，特制定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2021</w:t>
      </w:r>
      <w:r>
        <w:rPr>
          <w:rFonts w:ascii="Times New Roman" w:hAnsi="Times New Roman" w:cs="Times New Roman"/>
          <w:sz w:val="24"/>
          <w:szCs w:val="24"/>
        </w:rPr>
        <w:t>级数学类本科生专业分流</w:t>
      </w:r>
      <w:r>
        <w:rPr>
          <w:rFonts w:hint="eastAsia" w:ascii="Times New Roman" w:hAnsi="Times New Roman" w:cs="Times New Roman"/>
          <w:sz w:val="24"/>
          <w:szCs w:val="24"/>
        </w:rPr>
        <w:t>实施</w:t>
      </w:r>
      <w:r>
        <w:rPr>
          <w:rFonts w:ascii="Times New Roman" w:hAnsi="Times New Roman" w:cs="Times New Roman"/>
          <w:sz w:val="24"/>
          <w:szCs w:val="24"/>
        </w:rPr>
        <w:t>方案。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组织机构</w:t>
      </w:r>
    </w:p>
    <w:p>
      <w:pPr>
        <w:numPr>
          <w:ilvl w:val="255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（一）成立理学院数学类专业分流工作组（以下简称“数学类专业分流工作组”，见附件1）。</w:t>
      </w:r>
    </w:p>
    <w:p>
      <w:pPr>
        <w:numPr>
          <w:ilvl w:val="255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（二）数学类专业分流工作组职责：审定专业分流实施方案，组织宣讲专业分流方案，组织学生填报专业志愿，汇总学生填报志愿，确定并上报各专业录取学生名单等。</w:t>
      </w:r>
    </w:p>
    <w:p>
      <w:pPr>
        <w:spacing w:before="156" w:beforeLines="50" w:after="156" w:afterLines="5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二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hint="eastAsia" w:ascii="Times New Roman" w:hAnsi="Times New Roman" w:cs="Times New Roman"/>
          <w:sz w:val="24"/>
          <w:szCs w:val="24"/>
        </w:rPr>
        <w:t>分流对象</w:t>
      </w:r>
    </w:p>
    <w:p>
      <w:pPr>
        <w:spacing w:before="156" w:beforeLines="50" w:after="156" w:afterLines="50"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按类招生入校，暂未确定专业的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21</w:t>
      </w:r>
      <w:r>
        <w:rPr>
          <w:rFonts w:ascii="Times New Roman" w:hAnsi="Times New Roman" w:cs="Times New Roman"/>
          <w:sz w:val="24"/>
          <w:szCs w:val="24"/>
        </w:rPr>
        <w:t>级数学类本科生</w:t>
      </w:r>
      <w:r>
        <w:rPr>
          <w:rFonts w:hint="eastAsia" w:ascii="Times New Roman" w:hAnsi="Times New Roman" w:cs="Times New Roman"/>
          <w:sz w:val="24"/>
          <w:szCs w:val="24"/>
        </w:rPr>
        <w:t>（共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105</w:t>
      </w:r>
      <w:r>
        <w:rPr>
          <w:rFonts w:hint="eastAsia" w:ascii="Times New Roman" w:hAnsi="Times New Roman" w:cs="Times New Roman"/>
          <w:sz w:val="24"/>
          <w:szCs w:val="24"/>
        </w:rPr>
        <w:t>人）。</w:t>
      </w:r>
    </w:p>
    <w:p>
      <w:pPr>
        <w:spacing w:before="156" w:beforeLines="50" w:after="156" w:afterLines="5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三</w:t>
      </w:r>
      <w:r>
        <w:rPr>
          <w:rFonts w:ascii="Times New Roman" w:hAnsi="Times New Roman" w:cs="Times New Roman"/>
          <w:sz w:val="24"/>
          <w:szCs w:val="24"/>
        </w:rPr>
        <w:t>、基本原则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志愿优先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公平、公正、公开原则：充分体现机会均等，增强专业分流工作的透明度。</w:t>
      </w:r>
    </w:p>
    <w:p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资源配置原则：有利于教学资源的合理配置以及教学的组织与实施。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（四）专业分流只能在大类内</w:t>
      </w:r>
      <w:r>
        <w:rPr>
          <w:rFonts w:hint="eastAsia" w:ascii="Times New Roman" w:hAnsi="Times New Roman" w:cs="Times New Roman"/>
          <w:sz w:val="24"/>
          <w:szCs w:val="24"/>
        </w:rPr>
        <w:t>部所含</w:t>
      </w:r>
      <w:r>
        <w:rPr>
          <w:rFonts w:ascii="Times New Roman" w:hAnsi="Times New Roman" w:cs="Times New Roman"/>
          <w:sz w:val="24"/>
          <w:szCs w:val="24"/>
        </w:rPr>
        <w:t>专业中进行。即</w:t>
      </w:r>
      <w:r>
        <w:rPr>
          <w:rFonts w:hint="eastAsia" w:ascii="Times New Roman" w:hAnsi="Times New Roman" w:cs="Times New Roman"/>
          <w:sz w:val="24"/>
          <w:szCs w:val="24"/>
        </w:rPr>
        <w:t>学生</w:t>
      </w:r>
      <w:r>
        <w:rPr>
          <w:rFonts w:ascii="Times New Roman" w:hAnsi="Times New Roman" w:cs="Times New Roman"/>
          <w:sz w:val="24"/>
          <w:szCs w:val="24"/>
        </w:rPr>
        <w:t>可选择的专业为：</w:t>
      </w:r>
      <w:r>
        <w:rPr>
          <w:rFonts w:hint="eastAsia" w:ascii="Times New Roman" w:hAnsi="Times New Roman" w:cs="Times New Roman"/>
          <w:sz w:val="24"/>
          <w:szCs w:val="24"/>
        </w:rPr>
        <w:t xml:space="preserve"> “信息与计算科学”“</w:t>
      </w:r>
      <w:r>
        <w:rPr>
          <w:rFonts w:ascii="Times New Roman" w:hAnsi="Times New Roman" w:cs="Times New Roman"/>
          <w:sz w:val="24"/>
          <w:szCs w:val="24"/>
        </w:rPr>
        <w:t>数学与应用数学</w:t>
      </w:r>
      <w:r>
        <w:rPr>
          <w:rFonts w:hint="eastAsia"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spacing w:before="156" w:beforeLines="50" w:after="156" w:afterLines="5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四</w:t>
      </w:r>
      <w:r>
        <w:rPr>
          <w:rFonts w:ascii="Times New Roman" w:hAnsi="Times New Roman" w:cs="Times New Roman"/>
          <w:sz w:val="24"/>
          <w:szCs w:val="24"/>
        </w:rPr>
        <w:t>、专业</w:t>
      </w:r>
      <w:r>
        <w:rPr>
          <w:rFonts w:hint="eastAsia" w:ascii="Times New Roman" w:hAnsi="Times New Roman" w:cs="Times New Roman"/>
          <w:sz w:val="24"/>
          <w:szCs w:val="24"/>
        </w:rPr>
        <w:t>分流程序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专业分流具体程序如下：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（一）</w:t>
      </w:r>
      <w:r>
        <w:rPr>
          <w:rFonts w:ascii="Times New Roman" w:hAnsi="Times New Roman" w:cs="Times New Roman"/>
          <w:sz w:val="24"/>
          <w:szCs w:val="24"/>
        </w:rPr>
        <w:t>制定方案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ascii="Times New Roman" w:hAnsi="Times New Roman" w:cs="Times New Roman"/>
          <w:sz w:val="24"/>
          <w:szCs w:val="24"/>
        </w:rPr>
        <w:t>日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hint="eastAsia" w:ascii="Times New Roman" w:hAnsi="Times New Roman" w:cs="Times New Roman"/>
          <w:sz w:val="24"/>
          <w:szCs w:val="24"/>
        </w:rPr>
        <w:t>（二）分流</w:t>
      </w:r>
      <w:r>
        <w:rPr>
          <w:rFonts w:ascii="Times New Roman" w:hAnsi="Times New Roman" w:cs="Times New Roman"/>
          <w:sz w:val="24"/>
          <w:szCs w:val="24"/>
        </w:rPr>
        <w:t>动员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13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日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学院召开数学类专业分流宣讲会（</w:t>
      </w:r>
      <w:r>
        <w:rPr>
          <w:rFonts w:ascii="Times New Roman" w:hAnsi="Times New Roman" w:cs="Times New Roman"/>
          <w:sz w:val="24"/>
          <w:szCs w:val="24"/>
          <w:highlight w:val="none"/>
        </w:rPr>
        <w:t>宣讲会时间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4</w:t>
      </w:r>
      <w:r>
        <w:rPr>
          <w:rFonts w:ascii="Times New Roman" w:hAnsi="Times New Roman" w:cs="Times New Roman"/>
          <w:sz w:val="24"/>
          <w:szCs w:val="24"/>
          <w:highlight w:val="none"/>
        </w:rPr>
        <w:t>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13</w:t>
      </w:r>
      <w:r>
        <w:rPr>
          <w:rFonts w:ascii="Times New Roman" w:hAnsi="Times New Roman" w:cs="Times New Roman"/>
          <w:sz w:val="24"/>
          <w:szCs w:val="24"/>
          <w:highlight w:val="none"/>
        </w:rPr>
        <w:t>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15点20分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，地点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6教中楼325 </w:t>
      </w:r>
      <w:r>
        <w:rPr>
          <w:rFonts w:ascii="Times New Roman" w:hAnsi="Times New Roman" w:cs="Times New Roman"/>
          <w:sz w:val="24"/>
          <w:szCs w:val="24"/>
        </w:rPr>
        <w:t>）。</w:t>
      </w:r>
      <w:r>
        <w:rPr>
          <w:rFonts w:hint="eastAsia" w:ascii="Times New Roman" w:hAnsi="Times New Roman" w:cs="Times New Roman"/>
          <w:sz w:val="24"/>
          <w:szCs w:val="24"/>
        </w:rPr>
        <w:t>由</w:t>
      </w:r>
      <w:r>
        <w:rPr>
          <w:rFonts w:ascii="Times New Roman" w:hAnsi="Times New Roman" w:cs="Times New Roman"/>
          <w:sz w:val="24"/>
          <w:szCs w:val="24"/>
        </w:rPr>
        <w:t>专业负责人</w:t>
      </w:r>
      <w:r>
        <w:rPr>
          <w:rFonts w:hint="eastAsia" w:ascii="Times New Roman" w:hAnsi="Times New Roman" w:cs="Times New Roman"/>
          <w:sz w:val="24"/>
          <w:szCs w:val="24"/>
        </w:rPr>
        <w:t>介绍</w:t>
      </w:r>
      <w:r>
        <w:rPr>
          <w:rFonts w:ascii="Times New Roman" w:hAnsi="Times New Roman" w:cs="Times New Roman"/>
          <w:sz w:val="24"/>
          <w:szCs w:val="24"/>
        </w:rPr>
        <w:t>各专业</w:t>
      </w:r>
      <w:r>
        <w:rPr>
          <w:rFonts w:hint="eastAsia" w:ascii="Times New Roman" w:hAnsi="Times New Roman" w:cs="Times New Roman"/>
          <w:sz w:val="24"/>
          <w:szCs w:val="24"/>
        </w:rPr>
        <w:t>的具体情况，包括</w:t>
      </w:r>
      <w:r>
        <w:rPr>
          <w:rFonts w:ascii="Times New Roman" w:hAnsi="Times New Roman" w:cs="Times New Roman"/>
          <w:sz w:val="24"/>
          <w:szCs w:val="24"/>
        </w:rPr>
        <w:t>课程体系、就业前景</w:t>
      </w:r>
      <w:r>
        <w:rPr>
          <w:rFonts w:hint="eastAsia" w:ascii="Times New Roman" w:hAnsi="Times New Roman" w:cs="Times New Roman"/>
          <w:sz w:val="24"/>
          <w:szCs w:val="24"/>
        </w:rPr>
        <w:t>、发展</w:t>
      </w:r>
      <w:r>
        <w:rPr>
          <w:rFonts w:ascii="Times New Roman" w:hAnsi="Times New Roman" w:cs="Times New Roman"/>
          <w:sz w:val="24"/>
          <w:szCs w:val="24"/>
        </w:rPr>
        <w:t>方向等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并解答学生关于专业的问题。</w:t>
      </w:r>
      <w:bookmarkStart w:id="0" w:name="_GoBack"/>
      <w:bookmarkEnd w:id="0"/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（三）</w:t>
      </w:r>
      <w:r>
        <w:rPr>
          <w:rFonts w:ascii="Times New Roman" w:hAnsi="Times New Roman" w:cs="Times New Roman"/>
          <w:sz w:val="24"/>
          <w:szCs w:val="24"/>
        </w:rPr>
        <w:t>填报志愿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14-22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日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学生</w:t>
      </w:r>
      <w:r>
        <w:rPr>
          <w:rFonts w:hint="eastAsia" w:ascii="Times New Roman" w:hAnsi="Times New Roman" w:cs="Times New Roman"/>
          <w:sz w:val="24"/>
          <w:szCs w:val="24"/>
        </w:rPr>
        <w:t>填写《分流志愿表》（</w:t>
      </w:r>
      <w:r>
        <w:rPr>
          <w:rFonts w:ascii="Times New Roman" w:hAnsi="Times New Roman" w:cs="Times New Roman"/>
          <w:sz w:val="24"/>
          <w:szCs w:val="24"/>
        </w:rPr>
        <w:t>见附件2）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填报1个专业志愿，需填写专业全称：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“信息与计算科学”“</w:t>
      </w:r>
      <w:r>
        <w:rPr>
          <w:rFonts w:ascii="Times New Roman" w:hAnsi="Times New Roman" w:cs="Times New Roman"/>
          <w:sz w:val="24"/>
          <w:szCs w:val="24"/>
        </w:rPr>
        <w:t>数学与应用数学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hint="eastAsia" w:ascii="Times New Roman" w:hAnsi="Times New Roman" w:cs="Times New Roman"/>
          <w:sz w:val="24"/>
          <w:szCs w:val="24"/>
        </w:rPr>
        <w:t>并于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22</w:t>
      </w:r>
      <w:r>
        <w:rPr>
          <w:rFonts w:ascii="Times New Roman" w:hAnsi="Times New Roman" w:cs="Times New Roman"/>
          <w:sz w:val="24"/>
          <w:szCs w:val="24"/>
        </w:rPr>
        <w:t>日1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cs="Times New Roman"/>
          <w:sz w:val="24"/>
          <w:szCs w:val="24"/>
        </w:rPr>
        <w:t>:00</w:t>
      </w:r>
      <w:r>
        <w:rPr>
          <w:rFonts w:hint="eastAsia" w:ascii="Times New Roman" w:hAnsi="Times New Roman" w:cs="Times New Roman"/>
          <w:sz w:val="24"/>
          <w:szCs w:val="24"/>
        </w:rPr>
        <w:t>前</w:t>
      </w:r>
      <w:r>
        <w:rPr>
          <w:rFonts w:ascii="Times New Roman" w:hAnsi="Times New Roman" w:cs="Times New Roman"/>
          <w:sz w:val="24"/>
          <w:szCs w:val="24"/>
        </w:rPr>
        <w:t>交至</w:t>
      </w:r>
      <w:r>
        <w:rPr>
          <w:rFonts w:hint="eastAsia" w:ascii="Times New Roman" w:hAnsi="Times New Roman" w:cs="Times New Roman"/>
          <w:sz w:val="24"/>
          <w:szCs w:val="24"/>
        </w:rPr>
        <w:t>6教南434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齐炫瑞</w:t>
      </w:r>
      <w:r>
        <w:rPr>
          <w:rFonts w:ascii="Times New Roman" w:hAnsi="Times New Roman" w:cs="Times New Roman"/>
          <w:sz w:val="24"/>
          <w:szCs w:val="24"/>
        </w:rPr>
        <w:t>老师处，逾期由学院统一分配专业。</w:t>
      </w:r>
    </w:p>
    <w:p>
      <w:pPr>
        <w:numPr>
          <w:ilvl w:val="255"/>
          <w:numId w:val="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（四）</w:t>
      </w:r>
      <w:r>
        <w:rPr>
          <w:rFonts w:ascii="Times New Roman" w:hAnsi="Times New Roman" w:cs="Times New Roman"/>
          <w:sz w:val="24"/>
          <w:szCs w:val="24"/>
        </w:rPr>
        <w:t>分流结果公示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22</w:t>
      </w:r>
      <w:r>
        <w:rPr>
          <w:rFonts w:ascii="Times New Roman" w:hAnsi="Times New Roman" w:cs="Times New Roman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汇总专业</w:t>
      </w:r>
      <w:r>
        <w:rPr>
          <w:rFonts w:ascii="Times New Roman" w:hAnsi="Times New Roman" w:cs="Times New Roman"/>
          <w:sz w:val="24"/>
          <w:szCs w:val="24"/>
        </w:rPr>
        <w:t>分流结果，并将结果公示。对结果有异议的学生，可在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26</w:t>
      </w:r>
      <w:r>
        <w:rPr>
          <w:rFonts w:hint="eastAsia" w:ascii="Times New Roman" w:hAnsi="Times New Roman" w:cs="Times New Roman"/>
          <w:sz w:val="24"/>
          <w:szCs w:val="24"/>
        </w:rPr>
        <w:t>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16:00</w:t>
      </w:r>
      <w:r>
        <w:rPr>
          <w:rFonts w:hint="eastAsia" w:ascii="Times New Roman" w:hAnsi="Times New Roman" w:cs="Times New Roman"/>
          <w:sz w:val="24"/>
          <w:szCs w:val="24"/>
        </w:rPr>
        <w:t>前</w:t>
      </w:r>
      <w:r>
        <w:rPr>
          <w:rFonts w:ascii="Times New Roman" w:hAnsi="Times New Roman" w:cs="Times New Roman"/>
          <w:sz w:val="24"/>
          <w:szCs w:val="24"/>
        </w:rPr>
        <w:t>，向数学类专业分流工作组</w:t>
      </w:r>
      <w:r>
        <w:rPr>
          <w:rFonts w:hint="eastAsia" w:ascii="Times New Roman" w:hAnsi="Times New Roman" w:cs="Times New Roman"/>
          <w:sz w:val="24"/>
          <w:szCs w:val="24"/>
        </w:rPr>
        <w:t>秘书</w:t>
      </w:r>
      <w:r>
        <w:rPr>
          <w:rFonts w:ascii="Times New Roman" w:hAnsi="Times New Roman" w:cs="Times New Roman"/>
          <w:sz w:val="24"/>
          <w:szCs w:val="24"/>
        </w:rPr>
        <w:t>提出</w:t>
      </w:r>
      <w:r>
        <w:rPr>
          <w:rFonts w:hint="eastAsia" w:ascii="Times New Roman" w:hAnsi="Times New Roman" w:cs="Times New Roman"/>
          <w:sz w:val="24"/>
          <w:szCs w:val="24"/>
        </w:rPr>
        <w:t>书面意见，由数学类专业分流工作组负责答复。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（五）</w:t>
      </w:r>
      <w:r>
        <w:rPr>
          <w:rFonts w:ascii="Times New Roman" w:hAnsi="Times New Roman" w:cs="Times New Roman"/>
          <w:sz w:val="24"/>
          <w:szCs w:val="24"/>
        </w:rPr>
        <w:t>确定</w:t>
      </w:r>
      <w:r>
        <w:rPr>
          <w:rFonts w:hint="eastAsia" w:ascii="Times New Roman" w:hAnsi="Times New Roman" w:cs="Times New Roman"/>
          <w:sz w:val="24"/>
          <w:szCs w:val="24"/>
        </w:rPr>
        <w:t>分流</w:t>
      </w:r>
      <w:r>
        <w:rPr>
          <w:rFonts w:ascii="Times New Roman" w:hAnsi="Times New Roman" w:cs="Times New Roman"/>
          <w:sz w:val="24"/>
          <w:szCs w:val="24"/>
        </w:rPr>
        <w:t>名单：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27</w:t>
      </w:r>
      <w:r>
        <w:rPr>
          <w:rFonts w:ascii="Times New Roman" w:hAnsi="Times New Roman" w:cs="Times New Roman"/>
          <w:sz w:val="24"/>
          <w:szCs w:val="24"/>
        </w:rPr>
        <w:t>日</w:t>
      </w:r>
    </w:p>
    <w:p>
      <w:pPr>
        <w:spacing w:line="360" w:lineRule="auto"/>
        <w:ind w:firstLine="600" w:firstLineChars="2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经数学类专业分流工作组审核，专业分流学生名单报教务处批准、备案。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before="156" w:beforeLines="50" w:after="156" w:afterLines="5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六、其他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（一）学生在专业确定后，不得随意变更，如确需变更专业的，须按学校转专业的有关规定办理。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（二）</w:t>
      </w:r>
      <w:r>
        <w:rPr>
          <w:rFonts w:ascii="Times New Roman" w:hAnsi="Times New Roman" w:cs="Times New Roman"/>
          <w:sz w:val="24"/>
          <w:szCs w:val="24"/>
        </w:rPr>
        <w:t>本</w:t>
      </w:r>
      <w:r>
        <w:rPr>
          <w:rFonts w:hint="eastAsia" w:ascii="Times New Roman" w:hAnsi="Times New Roman" w:cs="Times New Roman"/>
          <w:sz w:val="24"/>
          <w:szCs w:val="24"/>
        </w:rPr>
        <w:t>实施</w:t>
      </w:r>
      <w:r>
        <w:rPr>
          <w:rFonts w:ascii="Times New Roman" w:hAnsi="Times New Roman" w:cs="Times New Roman"/>
          <w:sz w:val="24"/>
          <w:szCs w:val="24"/>
        </w:rPr>
        <w:t>方案自公布之日起实施，由学院数学类专业分流工作组负责解释。</w:t>
      </w: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240" w:firstLineChars="100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理学院</w:t>
      </w: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二〇</w:t>
      </w:r>
      <w:r>
        <w:rPr>
          <w:rFonts w:hint="eastAsia" w:ascii="Times New Roman" w:hAnsi="Times New Roman" w:cs="Times New Roman"/>
          <w:sz w:val="28"/>
          <w:szCs w:val="28"/>
        </w:rPr>
        <w:t>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二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四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八</w:t>
      </w:r>
      <w:r>
        <w:rPr>
          <w:rFonts w:ascii="Times New Roman" w:hAnsi="Times New Roman" w:cs="Times New Roman"/>
          <w:sz w:val="24"/>
          <w:szCs w:val="24"/>
        </w:rPr>
        <w:t>日</w:t>
      </w: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附件1：</w:t>
      </w:r>
    </w:p>
    <w:p>
      <w:pPr>
        <w:spacing w:line="360" w:lineRule="auto"/>
        <w:ind w:firstLine="140" w:firstLineChars="50"/>
        <w:jc w:val="left"/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                                     </w:t>
      </w: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理学院数学类专业分流工作组</w:t>
      </w:r>
    </w:p>
    <w:p>
      <w:pPr>
        <w:spacing w:line="360" w:lineRule="auto"/>
        <w:ind w:firstLine="140" w:firstLineChars="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组长：邓重阳</w:t>
      </w:r>
    </w:p>
    <w:p>
      <w:pPr>
        <w:spacing w:line="360" w:lineRule="auto"/>
        <w:ind w:left="981" w:leftChars="67" w:hanging="840" w:hangingChars="3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组员：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李源，王珺，</w:t>
      </w:r>
      <w:r>
        <w:rPr>
          <w:rFonts w:ascii="Times New Roman" w:hAnsi="Times New Roman" w:cs="Times New Roman"/>
          <w:sz w:val="28"/>
          <w:szCs w:val="28"/>
        </w:rPr>
        <w:t>覃森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 xml:space="preserve">王阳 </w:t>
      </w:r>
    </w:p>
    <w:p>
      <w:pPr>
        <w:spacing w:line="360" w:lineRule="auto"/>
        <w:ind w:firstLine="140" w:firstLineChars="50"/>
        <w:jc w:val="left"/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</w:rPr>
        <w:t>秘书：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戚莹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齐炫瑞</w:t>
      </w:r>
    </w:p>
    <w:p>
      <w:pPr>
        <w:spacing w:line="360" w:lineRule="auto"/>
        <w:ind w:firstLine="140" w:firstLineChars="5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140" w:firstLineChars="5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                                    理</w:t>
      </w:r>
      <w:r>
        <w:rPr>
          <w:rFonts w:ascii="Times New Roman" w:hAnsi="Times New Roman" w:cs="Times New Roman"/>
          <w:sz w:val="28"/>
          <w:szCs w:val="28"/>
        </w:rPr>
        <w:t>学院</w:t>
      </w:r>
    </w:p>
    <w:p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二〇</w:t>
      </w:r>
      <w:r>
        <w:rPr>
          <w:rFonts w:hint="eastAsia" w:ascii="Times New Roman" w:hAnsi="Times New Roman" w:cs="Times New Roman"/>
          <w:sz w:val="28"/>
          <w:szCs w:val="28"/>
        </w:rPr>
        <w:t>二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二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四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八</w:t>
      </w:r>
      <w:r>
        <w:rPr>
          <w:rFonts w:ascii="Times New Roman" w:hAnsi="Times New Roman" w:cs="Times New Roman"/>
          <w:sz w:val="28"/>
          <w:szCs w:val="28"/>
        </w:rPr>
        <w:t>日</w:t>
      </w:r>
    </w:p>
    <w:p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附件2：</w:t>
      </w:r>
    </w:p>
    <w:p>
      <w:pPr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/>
          <w:sz w:val="28"/>
          <w:szCs w:val="28"/>
        </w:rPr>
        <w:t>级理学院数学</w:t>
      </w:r>
      <w:r>
        <w:rPr>
          <w:rFonts w:hint="eastAsia" w:asciiTheme="majorEastAsia" w:hAnsiTheme="majorEastAsia" w:eastAsiaTheme="majorEastAsia"/>
          <w:sz w:val="28"/>
          <w:szCs w:val="28"/>
        </w:rPr>
        <w:t>类专业分流志愿表</w:t>
      </w:r>
    </w:p>
    <w:p/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填表说明：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1、填表前，需认真阅读《理学院数学类本科生专业分流实施方案》。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2、每位学生根据自身特点、优势、个性、兴趣、爱好、个人目标等，结合市场就业形势和学院教学资源的情况，按个人实际情况自主填报专业志愿。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3、请用黑色水笔填写，务必字迹工整，在规定时间内填报。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4、本表涂改无效，上交后不得更改。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249"/>
        <w:gridCol w:w="566"/>
        <w:gridCol w:w="850"/>
        <w:gridCol w:w="1701"/>
        <w:gridCol w:w="850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班级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"/>
              <w:spacing w:before="0" w:after="0" w:line="480" w:lineRule="auto"/>
              <w:jc w:val="center"/>
              <w:rPr>
                <w:rFonts w:asciiTheme="minorEastAsia" w:hAnsiTheme="minorEastAsia" w:eastAsia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  <w:szCs w:val="24"/>
              </w:rPr>
              <w:t>专业志愿</w:t>
            </w:r>
          </w:p>
        </w:tc>
        <w:tc>
          <w:tcPr>
            <w:tcW w:w="7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专业志愿需填写专业全称：</w:t>
            </w: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“信息与计算科学”、“数学与应用数学”。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专业志愿必须填报 1个专业且只能填报 1 个专业。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Cs/>
                <w:kern w:val="44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专业志愿</w:t>
            </w:r>
          </w:p>
        </w:tc>
        <w:tc>
          <w:tcPr>
            <w:tcW w:w="5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bCs/>
                <w:kern w:val="44"/>
                <w:sz w:val="28"/>
                <w:szCs w:val="28"/>
              </w:rPr>
            </w:pPr>
          </w:p>
        </w:tc>
        <w:tc>
          <w:tcPr>
            <w:tcW w:w="7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　　</w:t>
            </w:r>
          </w:p>
          <w:p>
            <w:pPr>
              <w:spacing w:line="360" w:lineRule="auto"/>
              <w:ind w:firstLine="480" w:firstLineChars="2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本人已经完全了解各专业情况和专业分流政策，经慎重考虑，填报以上专业志愿。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　　　　　　　　　　　　　　学生本人签字：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　　　　　　　　　　　　　　　　　　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备注</w:t>
            </w:r>
          </w:p>
        </w:tc>
        <w:tc>
          <w:tcPr>
            <w:tcW w:w="7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53070"/>
    <w:multiLevelType w:val="singleLevel"/>
    <w:tmpl w:val="5A05307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0533FE"/>
    <w:multiLevelType w:val="singleLevel"/>
    <w:tmpl w:val="5A0533FE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93"/>
    <w:rsid w:val="00080F54"/>
    <w:rsid w:val="00174C41"/>
    <w:rsid w:val="002D3FF3"/>
    <w:rsid w:val="002D4B4D"/>
    <w:rsid w:val="00397294"/>
    <w:rsid w:val="00460A3A"/>
    <w:rsid w:val="004C1C47"/>
    <w:rsid w:val="0081660E"/>
    <w:rsid w:val="00926939"/>
    <w:rsid w:val="00C61EBB"/>
    <w:rsid w:val="00DE6293"/>
    <w:rsid w:val="07C65098"/>
    <w:rsid w:val="14F411E1"/>
    <w:rsid w:val="1973146B"/>
    <w:rsid w:val="19EF4666"/>
    <w:rsid w:val="2C670833"/>
    <w:rsid w:val="2C766B0B"/>
    <w:rsid w:val="2D351523"/>
    <w:rsid w:val="2DA22D49"/>
    <w:rsid w:val="3C2B0F4E"/>
    <w:rsid w:val="3DE74741"/>
    <w:rsid w:val="425316EB"/>
    <w:rsid w:val="4E79465A"/>
    <w:rsid w:val="5052316D"/>
    <w:rsid w:val="63741CEF"/>
    <w:rsid w:val="6FAD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标题 1 Char"/>
    <w:basedOn w:val="8"/>
    <w:link w:val="2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11">
    <w:name w:val="批注文字 Char"/>
    <w:basedOn w:val="8"/>
    <w:link w:val="3"/>
    <w:semiHidden/>
    <w:qFormat/>
    <w:uiPriority w:val="99"/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239</Words>
  <Characters>1365</Characters>
  <Lines>11</Lines>
  <Paragraphs>3</Paragraphs>
  <TotalTime>357</TotalTime>
  <ScaleCrop>false</ScaleCrop>
  <LinksUpToDate>false</LinksUpToDate>
  <CharactersWithSpaces>1601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2018-04-08T01:33:00Z</dcterms:created>
  <dc:creator>Windows 用户</dc:creator>
  <cp:lastModifiedBy>TLHD5250</cp:lastModifiedBy>
  <cp:lastPrinted>2020-05-08T07:37:00Z</cp:lastPrinted>
  <dcterms:modified xsi:type="dcterms:W3CDTF">2022-04-08T06:23:41Z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